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b/>
          <w:bCs/>
          <w:color w:val="0F7B6F"/>
          <w:sz w:val="40"/>
          <w:szCs w:val="40"/>
        </w:rPr>
        <w:t xml:space="preserve">Lesson Plan Template</w:t>
      </w:r>
    </w:p>
    <w:p>
      <w:pPr>
        <w:spacing w:after="200"/>
      </w:pPr>
      <w:r>
        <w:rPr>
          <w:color w:val="636E72"/>
          <w:sz w:val="18"/>
          <w:szCs w:val="18"/>
        </w:rPr>
        <w:t xml:space="preserve">LessonCoach — lessoncoach.us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Lesson Name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color w:val="2D3436"/>
                <w:sz w:val="20"/>
                <w:szCs w:val="20"/>
              </w:rPr>
              <w:t xml:space="preserve">Subject:</w:t>
            </w:r>
          </w:p>
          <w:p>
            <w:pPr>
              <w:pBdr>
                <w:bottom w:val="single" w:color="B2BEC3" w:sz="1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color w:val="2D3436"/>
                <w:sz w:val="20"/>
                <w:szCs w:val="20"/>
              </w:rPr>
              <w:t xml:space="preserve">Grade Level:</w:t>
            </w:r>
          </w:p>
          <w:p>
            <w:pPr>
              <w:pBdr>
                <w:bottom w:val="single" w:color="B2BEC3" w:sz="1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color w:val="2D3436"/>
                <w:sz w:val="20"/>
                <w:szCs w:val="20"/>
              </w:rPr>
              <w:t xml:space="preserve">Duration:</w:t>
            </w:r>
          </w:p>
          <w:p>
            <w:pPr>
              <w:pBdr>
                <w:bottom w:val="single" w:color="B2BEC3" w:sz="1"/>
              </w:pBd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Standards Alignment (TEKS / CCSS code and description)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Learning Objective ("Students will be able to...")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Materials Needed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pStyle w:val="Heading2"/>
        <w:spacing w:after="100" w:before="300"/>
      </w:pPr>
      <w:r>
        <w:rPr>
          <w:b/>
          <w:bCs/>
          <w:color w:val="0F7B6F"/>
          <w:sz w:val="26"/>
          <w:szCs w:val="26"/>
        </w:rPr>
        <w:t xml:space="preserve">Lesson Flow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Warm-Up / Bell Ringer (___ minutes)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Direct Instruction (___ minutes)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Guided Practice (___ minutes)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Independent Practice (___ minutes)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Closure / Exit Ticket (___ minutes)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pStyle w:val="Heading2"/>
        <w:spacing w:after="100" w:before="300"/>
      </w:pPr>
      <w:r>
        <w:rPr>
          <w:b/>
          <w:bCs/>
          <w:color w:val="0F7B6F"/>
          <w:sz w:val="26"/>
          <w:szCs w:val="26"/>
        </w:rPr>
        <w:t xml:space="preserve">Assessment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Formative Assessment (during lesson)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Summative Assessment (end of lesson/unit)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pStyle w:val="Heading2"/>
        <w:spacing w:after="100" w:before="300"/>
      </w:pPr>
      <w:r>
        <w:rPr>
          <w:b/>
          <w:bCs/>
          <w:color w:val="0F7B6F"/>
          <w:sz w:val="26"/>
          <w:szCs w:val="26"/>
        </w:rPr>
        <w:t xml:space="preserve">Differentiation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Advanced Learners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On-Level Learners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Struggling Learners / ELL Support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pStyle w:val="Heading2"/>
        <w:spacing w:after="100" w:before="300"/>
      </w:pPr>
      <w:r>
        <w:rPr>
          <w:b/>
          <w:bCs/>
          <w:color w:val="0F7B6F"/>
          <w:sz w:val="26"/>
          <w:szCs w:val="26"/>
        </w:rPr>
        <w:t xml:space="preserve">Post-Lesson</w:t>
      </w:r>
    </w:p>
    <w:p>
      <w:pPr>
        <w:spacing w:after="60" w:before="200"/>
      </w:pPr>
      <w:r>
        <w:rPr>
          <w:b/>
          <w:bCs/>
          <w:color w:val="2D3436"/>
          <w:sz w:val="22"/>
          <w:szCs w:val="22"/>
        </w:rPr>
        <w:t xml:space="preserve">Teacher Reflection (notes after teaching)</w:t>
      </w:r>
    </w:p>
    <w:p>
      <w:pPr>
        <w:pBdr>
          <w:top w:val="single" w:color="B2BEC3" w:sz="1"/>
          <w:bottom w:val="single" w:color="B2BEC3" w:sz="1"/>
          <w:left w:val="single" w:color="B2BEC3" w:sz="1"/>
          <w:right w:val="single" w:color="B2BEC3" w:sz="1"/>
        </w:pBdr>
        <w:spacing w:after="100"/>
      </w:pPr>
      <w:r>
        <w:rPr>
          <w:sz w:val="22"/>
          <w:szCs w:val="22"/>
        </w:rPr>
        <w:t xml:space="preserve">
</w:t>
      </w:r>
    </w:p>
    <w:p>
      <w:pPr>
        <w:spacing w:before="400"/>
      </w:pPr>
      <w:r>
        <w:rPr>
          <w:i/>
          <w:iCs/>
          <w:color w:val="636E72"/>
          <w:sz w:val="16"/>
          <w:szCs w:val="16"/>
        </w:rPr>
        <w:t xml:space="preserve">Free template from LessonCoach — lessoncoach.us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2026-06-30T01:45:20.057Z</dcterms:created>
  <dcterms:modified xsi:type="dcterms:W3CDTF">2026-06-30T01:45:20.069Z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