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b/>
          <w:bCs/>
          <w:color w:val="0F7B6F"/>
          <w:sz w:val="40"/>
          <w:szCs w:val="40"/>
        </w:rPr>
        <w:t xml:space="preserve">Lesson Plan Template</w:t>
      </w:r>
    </w:p>
    <w:p>
      <w:pPr>
        <w:spacing w:after="200"/>
      </w:pPr>
      <w:r>
        <w:rPr>
          <w:color w:val="636E72"/>
          <w:sz w:val="18"/>
          <w:szCs w:val="18"/>
        </w:rPr>
        <w:t xml:space="preserve">LessonCoach — lessoncoach.us</w:t>
      </w:r>
    </w:p>
    <w:p>
      <w:pPr>
        <w:spacing w:after="60" w:before="200"/>
      </w:pPr>
      <w:r>
        <w:rPr>
          <w:b/>
          <w:bCs/>
          <w:color w:val="2D3436"/>
          <w:sz w:val="22"/>
          <w:szCs w:val="22"/>
        </w:rPr>
        <w:t xml:space="preserve">Lesson Name</w:t>
      </w:r>
    </w:p>
    <w:p>
      <w:pPr>
        <w:pBdr>
          <w:top w:val="single" w:color="B2BEC3" w:sz="1"/>
          <w:bottom w:val="single" w:color="B2BEC3" w:sz="1"/>
          <w:left w:val="single" w:color="B2BEC3" w:sz="1"/>
          <w:right w:val="single" w:color="B2BEC3" w:sz="1"/>
        </w:pBdr>
        <w:spacing w:after="100"/>
      </w:pPr>
      <w:r>
        <w:rPr>
          <w:sz w:val="22"/>
          <w:szCs w:val="22"/>
        </w:rPr>
        <w:t xml:space="preserve">
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33%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b/>
                <w:bCs/>
                <w:color w:val="2D3436"/>
                <w:sz w:val="20"/>
                <w:szCs w:val="20"/>
              </w:rPr>
              <w:t xml:space="preserve">Subject:</w:t>
            </w:r>
          </w:p>
          <w:p>
            <w:pPr>
              <w:pBdr>
                <w:bottom w:val="single" w:color="B2BEC3" w:sz="1"/>
              </w:pBd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pct" w:w="33%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b/>
                <w:bCs/>
                <w:color w:val="2D3436"/>
                <w:sz w:val="20"/>
                <w:szCs w:val="20"/>
              </w:rPr>
              <w:t xml:space="preserve">Grade Level:</w:t>
            </w:r>
          </w:p>
          <w:p>
            <w:pPr>
              <w:pBdr>
                <w:bottom w:val="single" w:color="B2BEC3" w:sz="1"/>
              </w:pBd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pct" w:w="33%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b/>
                <w:bCs/>
                <w:color w:val="2D3436"/>
                <w:sz w:val="20"/>
                <w:szCs w:val="20"/>
              </w:rPr>
              <w:t xml:space="preserve">Duration:</w:t>
            </w:r>
          </w:p>
          <w:p>
            <w:pPr>
              <w:pBdr>
                <w:bottom w:val="single" w:color="B2BEC3" w:sz="1"/>
              </w:pBd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>
      <w:pPr>
        <w:spacing w:after="60" w:before="200"/>
      </w:pPr>
      <w:r>
        <w:rPr>
          <w:b/>
          <w:bCs/>
          <w:color w:val="2D3436"/>
          <w:sz w:val="22"/>
          <w:szCs w:val="22"/>
        </w:rPr>
        <w:t xml:space="preserve">Standards Alignment (TEKS / CCSS code and description)</w:t>
      </w:r>
    </w:p>
    <w:p>
      <w:pPr>
        <w:pBdr>
          <w:top w:val="single" w:color="B2BEC3" w:sz="1"/>
          <w:bottom w:val="single" w:color="B2BEC3" w:sz="1"/>
          <w:left w:val="single" w:color="B2BEC3" w:sz="1"/>
          <w:right w:val="single" w:color="B2BEC3" w:sz="1"/>
        </w:pBdr>
        <w:spacing w:after="100"/>
      </w:pPr>
      <w:r>
        <w:rPr>
          <w:sz w:val="22"/>
          <w:szCs w:val="22"/>
        </w:rPr>
        <w:t xml:space="preserve">
</w:t>
      </w:r>
    </w:p>
    <w:p>
      <w:pPr>
        <w:spacing w:after="60" w:before="200"/>
      </w:pPr>
      <w:r>
        <w:rPr>
          <w:b/>
          <w:bCs/>
          <w:color w:val="2D3436"/>
          <w:sz w:val="22"/>
          <w:szCs w:val="22"/>
        </w:rPr>
        <w:t xml:space="preserve">Learning Objective ("Students will be able to...")</w:t>
      </w:r>
    </w:p>
    <w:p>
      <w:pPr>
        <w:pBdr>
          <w:top w:val="single" w:color="B2BEC3" w:sz="1"/>
          <w:bottom w:val="single" w:color="B2BEC3" w:sz="1"/>
          <w:left w:val="single" w:color="B2BEC3" w:sz="1"/>
          <w:right w:val="single" w:color="B2BEC3" w:sz="1"/>
        </w:pBdr>
        <w:spacing w:after="100"/>
      </w:pPr>
      <w:r>
        <w:rPr>
          <w:sz w:val="22"/>
          <w:szCs w:val="22"/>
        </w:rPr>
        <w:t xml:space="preserve">
</w:t>
      </w:r>
    </w:p>
    <w:p>
      <w:pPr>
        <w:spacing w:after="60" w:before="200"/>
      </w:pPr>
      <w:r>
        <w:rPr>
          <w:b/>
          <w:bCs/>
          <w:color w:val="2D3436"/>
          <w:sz w:val="22"/>
          <w:szCs w:val="22"/>
        </w:rPr>
        <w:t xml:space="preserve">Materials Needed</w:t>
      </w:r>
    </w:p>
    <w:p>
      <w:pPr>
        <w:pBdr>
          <w:top w:val="single" w:color="B2BEC3" w:sz="1"/>
          <w:bottom w:val="single" w:color="B2BEC3" w:sz="1"/>
          <w:left w:val="single" w:color="B2BEC3" w:sz="1"/>
          <w:right w:val="single" w:color="B2BEC3" w:sz="1"/>
        </w:pBdr>
        <w:spacing w:after="100"/>
      </w:pPr>
      <w:r>
        <w:rPr>
          <w:sz w:val="22"/>
          <w:szCs w:val="22"/>
        </w:rPr>
        <w:t xml:space="preserve">
</w:t>
      </w:r>
    </w:p>
    <w:p>
      <w:pPr>
        <w:pStyle w:val="Heading2"/>
        <w:spacing w:after="100" w:before="300"/>
      </w:pPr>
      <w:r>
        <w:rPr>
          <w:b/>
          <w:bCs/>
          <w:color w:val="0F7B6F"/>
          <w:sz w:val="26"/>
          <w:szCs w:val="26"/>
        </w:rPr>
        <w:t xml:space="preserve">Lesson Flow</w:t>
      </w:r>
    </w:p>
    <w:p>
      <w:pPr>
        <w:spacing w:after="60" w:before="200"/>
      </w:pPr>
      <w:r>
        <w:rPr>
          <w:b/>
          <w:bCs/>
          <w:color w:val="2D3436"/>
          <w:sz w:val="22"/>
          <w:szCs w:val="22"/>
        </w:rPr>
        <w:t xml:space="preserve">Warm-Up / Bell Ringer (___ minutes)</w:t>
      </w:r>
    </w:p>
    <w:p>
      <w:pPr>
        <w:pBdr>
          <w:top w:val="single" w:color="B2BEC3" w:sz="1"/>
          <w:bottom w:val="single" w:color="B2BEC3" w:sz="1"/>
          <w:left w:val="single" w:color="B2BEC3" w:sz="1"/>
          <w:right w:val="single" w:color="B2BEC3" w:sz="1"/>
        </w:pBdr>
        <w:spacing w:after="100"/>
      </w:pPr>
      <w:r>
        <w:rPr>
          <w:sz w:val="22"/>
          <w:szCs w:val="22"/>
        </w:rPr>
        <w:t xml:space="preserve">
</w:t>
      </w:r>
    </w:p>
    <w:p>
      <w:pPr>
        <w:spacing w:after="60" w:before="200"/>
      </w:pPr>
      <w:r>
        <w:rPr>
          <w:b/>
          <w:bCs/>
          <w:color w:val="2D3436"/>
          <w:sz w:val="22"/>
          <w:szCs w:val="22"/>
        </w:rPr>
        <w:t xml:space="preserve">Direct Instruction (___ minutes)</w:t>
      </w:r>
    </w:p>
    <w:p>
      <w:pPr>
        <w:pBdr>
          <w:top w:val="single" w:color="B2BEC3" w:sz="1"/>
          <w:bottom w:val="single" w:color="B2BEC3" w:sz="1"/>
          <w:left w:val="single" w:color="B2BEC3" w:sz="1"/>
          <w:right w:val="single" w:color="B2BEC3" w:sz="1"/>
        </w:pBdr>
        <w:spacing w:after="100"/>
      </w:pPr>
      <w:r>
        <w:rPr>
          <w:sz w:val="22"/>
          <w:szCs w:val="22"/>
        </w:rPr>
        <w:t xml:space="preserve">
</w:t>
      </w:r>
    </w:p>
    <w:p>
      <w:pPr>
        <w:spacing w:after="60" w:before="200"/>
      </w:pPr>
      <w:r>
        <w:rPr>
          <w:b/>
          <w:bCs/>
          <w:color w:val="2D3436"/>
          <w:sz w:val="22"/>
          <w:szCs w:val="22"/>
        </w:rPr>
        <w:t xml:space="preserve">Guided Practice (___ minutes)</w:t>
      </w:r>
    </w:p>
    <w:p>
      <w:pPr>
        <w:pBdr>
          <w:top w:val="single" w:color="B2BEC3" w:sz="1"/>
          <w:bottom w:val="single" w:color="B2BEC3" w:sz="1"/>
          <w:left w:val="single" w:color="B2BEC3" w:sz="1"/>
          <w:right w:val="single" w:color="B2BEC3" w:sz="1"/>
        </w:pBdr>
        <w:spacing w:after="100"/>
      </w:pPr>
      <w:r>
        <w:rPr>
          <w:sz w:val="22"/>
          <w:szCs w:val="22"/>
        </w:rPr>
        <w:t xml:space="preserve">
</w:t>
      </w:r>
    </w:p>
    <w:p>
      <w:pPr>
        <w:spacing w:after="60" w:before="200"/>
      </w:pPr>
      <w:r>
        <w:rPr>
          <w:b/>
          <w:bCs/>
          <w:color w:val="2D3436"/>
          <w:sz w:val="22"/>
          <w:szCs w:val="22"/>
        </w:rPr>
        <w:t xml:space="preserve">Independent Practice (___ minutes)</w:t>
      </w:r>
    </w:p>
    <w:p>
      <w:pPr>
        <w:pBdr>
          <w:top w:val="single" w:color="B2BEC3" w:sz="1"/>
          <w:bottom w:val="single" w:color="B2BEC3" w:sz="1"/>
          <w:left w:val="single" w:color="B2BEC3" w:sz="1"/>
          <w:right w:val="single" w:color="B2BEC3" w:sz="1"/>
        </w:pBdr>
        <w:spacing w:after="100"/>
      </w:pPr>
      <w:r>
        <w:rPr>
          <w:sz w:val="22"/>
          <w:szCs w:val="22"/>
        </w:rPr>
        <w:t xml:space="preserve">
</w:t>
      </w:r>
    </w:p>
    <w:p>
      <w:pPr>
        <w:spacing w:after="60" w:before="200"/>
      </w:pPr>
      <w:r>
        <w:rPr>
          <w:b/>
          <w:bCs/>
          <w:color w:val="2D3436"/>
          <w:sz w:val="22"/>
          <w:szCs w:val="22"/>
        </w:rPr>
        <w:t xml:space="preserve">Closure / Exit Ticket (___ minutes)</w:t>
      </w:r>
    </w:p>
    <w:p>
      <w:pPr>
        <w:pBdr>
          <w:top w:val="single" w:color="B2BEC3" w:sz="1"/>
          <w:bottom w:val="single" w:color="B2BEC3" w:sz="1"/>
          <w:left w:val="single" w:color="B2BEC3" w:sz="1"/>
          <w:right w:val="single" w:color="B2BEC3" w:sz="1"/>
        </w:pBdr>
        <w:spacing w:after="100"/>
      </w:pPr>
      <w:r>
        <w:rPr>
          <w:sz w:val="22"/>
          <w:szCs w:val="22"/>
        </w:rPr>
        <w:t xml:space="preserve">
</w:t>
      </w:r>
    </w:p>
    <w:p>
      <w:pPr>
        <w:pStyle w:val="Heading2"/>
        <w:spacing w:after="100" w:before="300"/>
      </w:pPr>
      <w:r>
        <w:rPr>
          <w:b/>
          <w:bCs/>
          <w:color w:val="0F7B6F"/>
          <w:sz w:val="26"/>
          <w:szCs w:val="26"/>
        </w:rPr>
        <w:t xml:space="preserve">Assessment</w:t>
      </w:r>
    </w:p>
    <w:p>
      <w:pPr>
        <w:spacing w:after="60" w:before="200"/>
      </w:pPr>
      <w:r>
        <w:rPr>
          <w:b/>
          <w:bCs/>
          <w:color w:val="2D3436"/>
          <w:sz w:val="22"/>
          <w:szCs w:val="22"/>
        </w:rPr>
        <w:t xml:space="preserve">Formative Assessment (during lesson)</w:t>
      </w:r>
    </w:p>
    <w:p>
      <w:pPr>
        <w:pBdr>
          <w:top w:val="single" w:color="B2BEC3" w:sz="1"/>
          <w:bottom w:val="single" w:color="B2BEC3" w:sz="1"/>
          <w:left w:val="single" w:color="B2BEC3" w:sz="1"/>
          <w:right w:val="single" w:color="B2BEC3" w:sz="1"/>
        </w:pBdr>
        <w:spacing w:after="100"/>
      </w:pPr>
      <w:r>
        <w:rPr>
          <w:sz w:val="22"/>
          <w:szCs w:val="22"/>
        </w:rPr>
        <w:t xml:space="preserve">
</w:t>
      </w:r>
    </w:p>
    <w:p>
      <w:pPr>
        <w:spacing w:after="60" w:before="200"/>
      </w:pPr>
      <w:r>
        <w:rPr>
          <w:b/>
          <w:bCs/>
          <w:color w:val="2D3436"/>
          <w:sz w:val="22"/>
          <w:szCs w:val="22"/>
        </w:rPr>
        <w:t xml:space="preserve">Summative Assessment (end of lesson/unit)</w:t>
      </w:r>
    </w:p>
    <w:p>
      <w:pPr>
        <w:pBdr>
          <w:top w:val="single" w:color="B2BEC3" w:sz="1"/>
          <w:bottom w:val="single" w:color="B2BEC3" w:sz="1"/>
          <w:left w:val="single" w:color="B2BEC3" w:sz="1"/>
          <w:right w:val="single" w:color="B2BEC3" w:sz="1"/>
        </w:pBdr>
        <w:spacing w:after="100"/>
      </w:pPr>
      <w:r>
        <w:rPr>
          <w:sz w:val="22"/>
          <w:szCs w:val="22"/>
        </w:rPr>
        <w:t xml:space="preserve">
</w:t>
      </w:r>
    </w:p>
    <w:p>
      <w:pPr>
        <w:pStyle w:val="Heading2"/>
        <w:spacing w:after="100" w:before="300"/>
      </w:pPr>
      <w:r>
        <w:rPr>
          <w:b/>
          <w:bCs/>
          <w:color w:val="0F7B6F"/>
          <w:sz w:val="26"/>
          <w:szCs w:val="26"/>
        </w:rPr>
        <w:t xml:space="preserve">Differentiation</w:t>
      </w:r>
    </w:p>
    <w:p>
      <w:pPr>
        <w:spacing w:after="60" w:before="200"/>
      </w:pPr>
      <w:r>
        <w:rPr>
          <w:b/>
          <w:bCs/>
          <w:color w:val="2D3436"/>
          <w:sz w:val="22"/>
          <w:szCs w:val="22"/>
        </w:rPr>
        <w:t xml:space="preserve">Advanced Learners</w:t>
      </w:r>
    </w:p>
    <w:p>
      <w:pPr>
        <w:pBdr>
          <w:top w:val="single" w:color="B2BEC3" w:sz="1"/>
          <w:bottom w:val="single" w:color="B2BEC3" w:sz="1"/>
          <w:left w:val="single" w:color="B2BEC3" w:sz="1"/>
          <w:right w:val="single" w:color="B2BEC3" w:sz="1"/>
        </w:pBdr>
        <w:spacing w:after="100"/>
      </w:pPr>
      <w:r>
        <w:rPr>
          <w:sz w:val="22"/>
          <w:szCs w:val="22"/>
        </w:rPr>
        <w:t xml:space="preserve">
</w:t>
      </w:r>
    </w:p>
    <w:p>
      <w:pPr>
        <w:spacing w:after="60" w:before="200"/>
      </w:pPr>
      <w:r>
        <w:rPr>
          <w:b/>
          <w:bCs/>
          <w:color w:val="2D3436"/>
          <w:sz w:val="22"/>
          <w:szCs w:val="22"/>
        </w:rPr>
        <w:t xml:space="preserve">On-Level Learners</w:t>
      </w:r>
    </w:p>
    <w:p>
      <w:pPr>
        <w:pBdr>
          <w:top w:val="single" w:color="B2BEC3" w:sz="1"/>
          <w:bottom w:val="single" w:color="B2BEC3" w:sz="1"/>
          <w:left w:val="single" w:color="B2BEC3" w:sz="1"/>
          <w:right w:val="single" w:color="B2BEC3" w:sz="1"/>
        </w:pBdr>
        <w:spacing w:after="100"/>
      </w:pPr>
      <w:r>
        <w:rPr>
          <w:sz w:val="22"/>
          <w:szCs w:val="22"/>
        </w:rPr>
        <w:t xml:space="preserve">
</w:t>
      </w:r>
    </w:p>
    <w:p>
      <w:pPr>
        <w:spacing w:after="60" w:before="200"/>
      </w:pPr>
      <w:r>
        <w:rPr>
          <w:b/>
          <w:bCs/>
          <w:color w:val="2D3436"/>
          <w:sz w:val="22"/>
          <w:szCs w:val="22"/>
        </w:rPr>
        <w:t xml:space="preserve">Struggling Learners / ELL Support</w:t>
      </w:r>
    </w:p>
    <w:p>
      <w:pPr>
        <w:pBdr>
          <w:top w:val="single" w:color="B2BEC3" w:sz="1"/>
          <w:bottom w:val="single" w:color="B2BEC3" w:sz="1"/>
          <w:left w:val="single" w:color="B2BEC3" w:sz="1"/>
          <w:right w:val="single" w:color="B2BEC3" w:sz="1"/>
        </w:pBdr>
        <w:spacing w:after="100"/>
      </w:pPr>
      <w:r>
        <w:rPr>
          <w:sz w:val="22"/>
          <w:szCs w:val="22"/>
        </w:rPr>
        <w:t xml:space="preserve">
</w:t>
      </w:r>
    </w:p>
    <w:p>
      <w:pPr>
        <w:pStyle w:val="Heading2"/>
        <w:spacing w:after="100" w:before="300"/>
      </w:pPr>
      <w:r>
        <w:rPr>
          <w:b/>
          <w:bCs/>
          <w:color w:val="0F7B6F"/>
          <w:sz w:val="26"/>
          <w:szCs w:val="26"/>
        </w:rPr>
        <w:t xml:space="preserve">Post-Lesson</w:t>
      </w:r>
    </w:p>
    <w:p>
      <w:pPr>
        <w:spacing w:after="60" w:before="200"/>
      </w:pPr>
      <w:r>
        <w:rPr>
          <w:b/>
          <w:bCs/>
          <w:color w:val="2D3436"/>
          <w:sz w:val="22"/>
          <w:szCs w:val="22"/>
        </w:rPr>
        <w:t xml:space="preserve">Teacher Reflection (notes after teaching)</w:t>
      </w:r>
    </w:p>
    <w:p>
      <w:pPr>
        <w:pBdr>
          <w:top w:val="single" w:color="B2BEC3" w:sz="1"/>
          <w:bottom w:val="single" w:color="B2BEC3" w:sz="1"/>
          <w:left w:val="single" w:color="B2BEC3" w:sz="1"/>
          <w:right w:val="single" w:color="B2BEC3" w:sz="1"/>
        </w:pBdr>
        <w:spacing w:after="100"/>
      </w:pPr>
      <w:r>
        <w:rPr>
          <w:sz w:val="22"/>
          <w:szCs w:val="22"/>
        </w:rPr>
        <w:t xml:space="preserve">
</w:t>
      </w:r>
    </w:p>
    <w:p>
      <w:pPr>
        <w:spacing w:before="400"/>
      </w:pPr>
      <w:r>
        <w:rPr>
          <w:i/>
          <w:iCs/>
          <w:color w:val="636E72"/>
          <w:sz w:val="16"/>
          <w:szCs w:val="16"/>
        </w:rPr>
        <w:t xml:space="preserve">Free template from LessonCoach — lessoncoach.us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2026-08-15T02:55:19.679Z</dcterms:created>
  <dcterms:modified xsi:type="dcterms:W3CDTF">2026-08-15T02:55:19.679Z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